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/>
        <w:jc w:val="left"/>
        <w:rPr>
          <w:rFonts w:ascii="HHU Celeste Sans" w:hAnsi="HHU Celeste Sans" w:cs="Times New Roman"/>
          <w:b/>
        </w:rPr>
      </w:pPr>
      <w:r>
        <w:rPr>
          <w:rFonts w:ascii="HHU Celeste Sans" w:hAnsi="HHU Celeste Sans" w:cs="Times New Roman"/>
          <w:b/>
        </w:rPr>
        <w:t xml:space="preserve">Transkulturalität (B.A.)</w:t>
      </w:r>
      <w:r>
        <w:rPr>
          <w:rFonts w:ascii="HHU Celeste Sans" w:hAnsi="HHU Celeste Sans" w:cs="Times New Roman"/>
          <w:b/>
        </w:rPr>
        <w:br/>
        <w:t xml:space="preserve">Studienverlaufsplan Schwerpunkt Medien- und Kulturwissenschaft</w:t>
      </w:r>
      <w:r/>
    </w:p>
    <w:tbl>
      <w:tblPr>
        <w:tblStyle w:val="431"/>
        <w:tblW w:w="9864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"/>
        <w:gridCol w:w="556"/>
        <w:gridCol w:w="4167"/>
        <w:gridCol w:w="1071"/>
        <w:gridCol w:w="3098"/>
        <w:gridCol w:w="416"/>
      </w:tblGrid>
      <w:tr>
        <w:trPr>
          <w:trHeight w:val="271"/>
        </w:trPr>
        <w:tc>
          <w:tcPr>
            <w:tcBorders>
              <w:top w:val="single" w:sz="4" w:space="0" w:color="auto"/>
            </w:tcBorders>
            <w:tcW w:w="55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/>
            <w:bookmarkStart w:id="0" w:name="_Hlk514265066"/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Jahr</w:t>
            </w:r>
            <w:r/>
          </w:p>
        </w:tc>
        <w:tc>
          <w:tcPr>
            <w:tcBorders>
              <w:top w:val="single" w:sz="4" w:space="0" w:color="auto"/>
            </w:tcBorders>
            <w:tcW w:w="555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Sem.</w:t>
            </w:r>
            <w:r/>
          </w:p>
        </w:tc>
        <w:tc>
          <w:tcPr>
            <w:gridSpan w:val="3"/>
            <w:tcBorders>
              <w:top w:val="single" w:sz="4" w:space="0" w:color="auto"/>
            </w:tcBorders>
            <w:tcW w:w="833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41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CP</w:t>
            </w:r>
            <w:r/>
          </w:p>
        </w:tc>
      </w:tr>
      <w:tr>
        <w:trPr>
          <w:trHeight w:val="690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W w:w="555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3"/>
            <w:shd w:val="clear" w:color="auto" w:fill="9CC2E5" w:themeFill="accent5" w:themeFillTint="99"/>
            <w:tcBorders>
              <w:top w:val="none" w:color="000000" w:sz="4" w:space="0"/>
              <w:bottom w:val="none" w:color="000000" w:sz="4" w:space="0"/>
            </w:tcBorders>
            <w:tcW w:w="833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Einführung in die Medien- und Kulturwissenschaft I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Vorlesung 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Mit 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Übung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br/>
            </w: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425"/>
        </w:trPr>
        <w:tc>
          <w:tcPr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9CC2E5" w:themeFill="accent5" w:themeFillTint="99"/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38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9CC2E5" w:themeFill="accent5" w:themeFillTint="99"/>
            <w:tcBorders>
              <w:left w:val="none" w:color="000000" w:sz="4" w:space="0"/>
              <w:top w:val="none" w:color="000000" w:sz="4" w:space="0"/>
            </w:tcBorders>
            <w:tcW w:w="3097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</w:tr>
      <w:tr>
        <w:trPr>
          <w:trHeight w:val="1043"/>
        </w:trPr>
        <w:tc>
          <w:tcPr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9CC2E5" w:themeFill="accent5" w:themeFillTint="99"/>
            <w:tcBorders>
              <w:top w:val="none" w:color="000000" w:sz="4" w:space="0"/>
              <w:bottom w:val="none" w:color="000000" w:sz="4" w:space="0"/>
            </w:tcBorders>
            <w:tcW w:w="4167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Einführung in die Medien- und Kulturwissenschaft II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Vorlesung 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Mit 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Übung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 (2SWS, 2CP)</w:t>
            </w:r>
            <w:r>
              <w:rPr>
                <w:rFonts w:ascii="HHU Celeste Sans" w:hAnsi="HHU Celeste Sans"/>
                <w:sz w:val="20"/>
                <w:szCs w:val="20"/>
              </w:rPr>
              <w:br/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>
              <w:rPr>
                <w:rFonts w:ascii="HHU Celeste Sans" w:hAnsi="HHU Celeste Sans"/>
                <w:sz w:val="20"/>
                <w:szCs w:val="20"/>
              </w:rPr>
            </w:r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>
              <w:rPr>
                <w:rFonts w:ascii="HHU Celeste Sans" w:hAnsi="HHU Celeste Sans"/>
                <w:sz w:val="20"/>
                <w:szCs w:val="20"/>
              </w:rPr>
            </w:r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 AP (4 CP)</w:t>
            </w:r>
            <w:r/>
          </w:p>
        </w:tc>
        <w:tc>
          <w:tcPr>
            <w:gridSpan w:val="2"/>
            <w:shd w:val="clear" w:color="auto" w:fill="C5E0B3" w:themeFill="accent6" w:themeFillTint="66"/>
            <w:tcW w:w="4168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Vergleichende und interkulturelle Medienkulturwissenschaft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Medien und interkulturelle Wahrnehmung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Medien und Globalisierung (2SWS, 2CP)</w:t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409"/>
        </w:trPr>
        <w:tc>
          <w:tcPr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9CC2E5" w:themeFill="accent5" w:themeFillTint="99"/>
            <w:tcBorders>
              <w:top w:val="none" w:color="000000" w:sz="4" w:space="0"/>
              <w:bottom w:val="single" w:sz="4" w:space="0" w:color="auto"/>
            </w:tcBorders>
            <w:tcW w:w="4167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Gesamt: 12</w:t>
            </w: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CP</w:t>
            </w:r>
            <w:r/>
          </w:p>
        </w:tc>
        <w:tc>
          <w:tcPr>
            <w:gridSpan w:val="2"/>
            <w:shd w:val="clear" w:color="auto" w:fill="C5E0B3" w:themeFill="accent6" w:themeFillTint="66"/>
            <w:tcBorders>
              <w:bottom w:val="none" w:color="000000" w:sz="4" w:space="0"/>
            </w:tcBorders>
            <w:tcW w:w="4168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41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</w:tr>
      <w:tr>
        <w:trPr>
          <w:trHeight w:val="801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W w:w="555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C5E0B3" w:themeFill="accent6" w:themeFillTint="66"/>
            <w:tcBorders>
              <w:right w:val="none" w:color="000000" w:sz="4" w:space="0"/>
            </w:tcBorders>
            <w:tcW w:w="416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C5E0B3" w:themeFill="accent6" w:themeFillTint="66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4168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Prozesse und Modelle der Interkulturalität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Kulturgeschichte/ Kulturphilosophie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 AP (7CP)</w:t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11</w:t>
            </w:r>
            <w:r/>
          </w:p>
        </w:tc>
      </w:tr>
      <w:tr>
        <w:trPr>
          <w:trHeight w:val="116"/>
        </w:trPr>
        <w:tc>
          <w:tcPr>
            <w:tcBorders>
              <w:bottom w:val="none" w:color="000000" w:sz="4" w:space="0"/>
            </w:tcBorders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right w:val="none" w:color="000000" w:sz="4" w:space="0"/>
            </w:tcBorders>
            <w:tcW w:w="4167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C5E0B3" w:themeFill="accent6" w:themeFillTint="66"/>
            <w:tcBorders>
              <w:left w:val="none" w:color="000000" w:sz="4" w:space="0"/>
              <w:top w:val="none" w:color="000000" w:sz="4" w:space="0"/>
            </w:tcBorders>
            <w:tcW w:w="4168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Gesamt 15CP</w:t>
            </w:r>
            <w:r/>
          </w:p>
        </w:tc>
        <w:tc>
          <w:tcPr>
            <w:shd w:val="clear" w:color="auto" w:fill="auto"/>
            <w:tcW w:w="41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</w:tr>
      <w:tr>
        <w:trPr>
          <w:trHeight w:val="919"/>
        </w:trPr>
        <w:tc>
          <w:tcPr>
            <w:tcBorders>
              <w:top w:val="none" w:color="000000" w:sz="4" w:space="0"/>
            </w:tcBorders>
            <w:tcW w:w="5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3"/>
            <w:shd w:val="clear" w:color="auto" w:fill="F7CAAC" w:themeFill="accent2" w:themeFillTint="66"/>
            <w:tcBorders>
              <w:bottom w:val="none" w:color="000000" w:sz="4" w:space="0"/>
            </w:tcBorders>
            <w:tcW w:w="833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Grundlagen der Medien- und Kulturwissenschaft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Theorie/Geschichte audiovisueller Medien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Kommunikation und Ästhetik/Poetik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1AP (7CP)</w:t>
            </w:r>
            <w:r>
              <w:rPr>
                <w:rFonts w:ascii="HHU Celeste Sans" w:hAnsi="HHU Celeste Sans"/>
                <w:b/>
                <w:sz w:val="20"/>
                <w:szCs w:val="20"/>
              </w:rPr>
              <w:br/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br/>
            </w:r>
            <w:r/>
          </w:p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11</w:t>
            </w:r>
            <w:r/>
          </w:p>
        </w:tc>
      </w:tr>
      <w:tr>
        <w:trPr>
          <w:trHeight w:val="270"/>
        </w:trPr>
        <w:tc>
          <w:tcPr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W w:w="555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F7CAAC" w:themeFill="accent2" w:themeFillTint="66"/>
            <w:tcBorders>
              <w:top w:val="none" w:color="000000" w:sz="4" w:space="0"/>
              <w:bottom w:val="single" w:sz="4" w:space="0" w:color="auto"/>
            </w:tcBorders>
            <w:tcW w:w="8336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Gesamt: 11CP</w:t>
            </w:r>
            <w:r/>
          </w:p>
        </w:tc>
        <w:tc>
          <w:tcPr>
            <w:shd w:val="clear" w:color="auto" w:fill="auto"/>
            <w:tcW w:w="41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</w:tr>
      <w:tr>
        <w:trPr>
          <w:trHeight w:val="2901"/>
        </w:trPr>
        <w:tc>
          <w:tcPr>
            <w:tcW w:w="556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W w:w="555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gridSpan w:val="3"/>
            <w:shd w:val="clear" w:color="auto" w:fill="FFF2CC" w:themeFill="accent4" w:themeFillTint="33"/>
            <w:tcBorders>
              <w:bottom w:val="none" w:color="000000" w:sz="4" w:space="0"/>
            </w:tcBorders>
            <w:tcW w:w="8336" w:type="dxa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Vertiefende Aspekte der Medien- und Kulturwissenschaft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Geschlecht und Differenz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Subjektivität </w:t>
            </w:r>
            <w:r>
              <w:rPr>
                <w:rFonts w:ascii="HHU Celeste Sans" w:hAnsi="HHU Celeste Sans"/>
                <w:sz w:val="20"/>
                <w:szCs w:val="20"/>
              </w:rPr>
              <w:t xml:space="preserve">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>
              <w:rPr>
                <w:rFonts w:ascii="HHU Celeste Sans" w:hAnsi="HHU Celeste Sans"/>
                <w:sz w:val="20"/>
                <w:szCs w:val="20"/>
              </w:rPr>
              <w:t xml:space="preserve">Theorien der Ästhetik und der Intermedialität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</w:rPr>
            </w:pPr>
            <w:r/>
            <w:bookmarkStart w:id="1" w:name="_GoBack"/>
            <w:r/>
            <w:bookmarkEnd w:id="1"/>
            <w:r/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sz w:val="20"/>
                <w:szCs w:val="20"/>
                <w:lang w:val="en-US"/>
              </w:rPr>
              <w:t xml:space="preserve">Auditive</w:t>
            </w:r>
            <w:r>
              <w:rPr>
                <w:rFonts w:ascii="HHU Celeste Sans" w:hAnsi="HHU Celeste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HU Celeste Sans" w:hAnsi="HHU Celeste Sans"/>
                <w:sz w:val="20"/>
                <w:szCs w:val="20"/>
                <w:lang w:val="en-US"/>
              </w:rPr>
              <w:t xml:space="preserve">Medien</w:t>
            </w:r>
            <w:r>
              <w:rPr>
                <w:rFonts w:ascii="HHU Celeste Sans" w:hAnsi="HHU Celeste Sans"/>
                <w:sz w:val="20"/>
                <w:szCs w:val="20"/>
                <w:lang w:val="en-US"/>
              </w:rPr>
              <w:t xml:space="preserve"> (2SWS, 2CP)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b/>
                <w:sz w:val="20"/>
                <w:szCs w:val="20"/>
                <w:lang w:val="en-US"/>
              </w:rPr>
              <w:t xml:space="preserve">1AP (7CP)</w:t>
            </w:r>
            <w:r/>
          </w:p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r>
            <w:r/>
          </w:p>
        </w:tc>
        <w:tc>
          <w:tcPr>
            <w:shd w:val="clear" w:color="auto" w:fill="auto"/>
            <w:tcW w:w="41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b/>
                <w:sz w:val="20"/>
                <w:szCs w:val="20"/>
                <w:lang w:val="en-US"/>
              </w:rPr>
              <w:t xml:space="preserve">15</w:t>
            </w:r>
            <w:r/>
          </w:p>
        </w:tc>
      </w:tr>
      <w:tr>
        <w:trPr>
          <w:trHeight w:val="68"/>
        </w:trPr>
        <w:tc>
          <w:tcPr>
            <w:tcBorders>
              <w:bottom w:val="single" w:sz="4" w:space="0" w:color="auto"/>
            </w:tcBorders>
            <w:tcW w:w="55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555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FFF2CC" w:themeFill="accent4" w:themeFillTint="33"/>
            <w:tcBorders>
              <w:top w:val="none" w:color="000000" w:sz="4" w:space="0"/>
              <w:bottom w:val="single" w:sz="4" w:space="0" w:color="auto"/>
            </w:tcBorders>
            <w:tcW w:w="8336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Gesamt: 15CP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416" w:type="dxa"/>
            <w:vMerge w:val="continue"/>
            <w:textDirection w:val="lrTb"/>
            <w:noWrap w:val="false"/>
          </w:tcPr>
          <w:p>
            <w:pPr>
              <w:jc w:val="lef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pPr>
            <w:r>
              <w:rPr>
                <w:rFonts w:ascii="HHU Celeste Sans" w:hAnsi="HHU Celeste Sans"/>
                <w:b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shd w:val="clear" w:color="auto" w:fill="auto"/>
            <w:tcBorders>
              <w:right w:val="none" w:color="000000" w:sz="4" w:space="0"/>
              <w:bottom w:val="single" w:sz="4" w:space="0" w:color="auto"/>
            </w:tcBorders>
            <w:tcW w:w="1112" w:type="dxa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Gesamt:</w:t>
            </w:r>
            <w:r/>
          </w:p>
        </w:tc>
        <w:tc>
          <w:tcPr>
            <w:gridSpan w:val="3"/>
            <w:shd w:val="clear" w:color="auto" w:fill="auto"/>
            <w:tcBorders>
              <w:left w:val="none" w:color="000000" w:sz="4" w:space="0"/>
              <w:right w:val="none" w:color="000000" w:sz="4" w:space="0"/>
              <w:bottom w:val="single" w:sz="4" w:space="0" w:color="auto"/>
            </w:tcBorders>
            <w:tcW w:w="8336" w:type="dxa"/>
            <w:vAlign w:val="bottom"/>
            <w:textDirection w:val="lrTb"/>
            <w:noWrap w:val="false"/>
          </w:tcPr>
          <w:p>
            <w:pPr>
              <w:jc w:val="right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sz="4" w:space="0" w:color="auto"/>
            </w:tcBorders>
            <w:tcW w:w="416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HHU Celeste Sans" w:hAnsi="HHU Celeste Sans"/>
                <w:b/>
                <w:sz w:val="20"/>
                <w:szCs w:val="20"/>
              </w:rPr>
            </w:pPr>
            <w:r>
              <w:rPr>
                <w:rFonts w:ascii="HHU Celeste Sans" w:hAnsi="HHU Celeste Sans"/>
                <w:b/>
                <w:sz w:val="20"/>
                <w:szCs w:val="20"/>
              </w:rPr>
              <w:t xml:space="preserve">53</w:t>
            </w:r>
            <w:bookmarkEnd w:id="0"/>
            <w:r/>
          </w:p>
        </w:tc>
      </w:tr>
    </w:tbl>
    <w:p>
      <w:pPr>
        <w:jc w:val="left"/>
        <w:spacing w:lineRule="auto" w:line="240" w:after="0" w:before="0"/>
        <w:rPr>
          <w:rFonts w:ascii="HHU Celeste Sans" w:hAnsi="HHU Celeste Sans"/>
          <w:sz w:val="18"/>
          <w:szCs w:val="18"/>
        </w:rPr>
      </w:pPr>
      <w:r>
        <w:rPr>
          <w:rFonts w:ascii="HHU Celeste Sans" w:hAnsi="HHU Celeste Sans"/>
          <w:sz w:val="18"/>
          <w:szCs w:val="18"/>
        </w:rPr>
      </w:r>
      <w:r/>
    </w:p>
    <w:p>
      <w:pPr>
        <w:jc w:val="left"/>
        <w:spacing w:lineRule="auto" w:line="259" w:after="160" w:before="0"/>
        <w:rPr>
          <w:rFonts w:ascii="HHU Celeste Sans" w:hAnsi="HHU Celeste Sans"/>
          <w:sz w:val="18"/>
          <w:szCs w:val="18"/>
        </w:rPr>
      </w:pPr>
      <w:r>
        <w:rPr>
          <w:rFonts w:ascii="HHU Celeste Sans" w:hAnsi="HHU Celeste Sans"/>
          <w:sz w:val="18"/>
          <w:szCs w:val="18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hu celeste sans">
    <w:panose1 w:val="020B0603030804020204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7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7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7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7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7"/>
    <w:link w:val="416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417"/>
    <w:link w:val="425"/>
    <w:uiPriority w:val="10"/>
    <w:rPr>
      <w:sz w:val="48"/>
      <w:szCs w:val="48"/>
    </w:rPr>
  </w:style>
  <w:style w:type="character" w:styleId="35">
    <w:name w:val="Subtitle Char"/>
    <w:basedOn w:val="417"/>
    <w:link w:val="427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7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7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7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7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411" w:default="1">
    <w:name w:val="Normal"/>
    <w:qFormat/>
    <w:rPr>
      <w:rFonts w:ascii="Times New Roman" w:hAnsi="Times New Roman"/>
      <w:sz w:val="24"/>
    </w:rPr>
    <w:pPr>
      <w:jc w:val="both"/>
      <w:spacing w:lineRule="auto" w:line="360" w:after="280" w:before="120"/>
    </w:pPr>
  </w:style>
  <w:style w:type="paragraph" w:styleId="412">
    <w:name w:val="Heading 1"/>
    <w:basedOn w:val="411"/>
    <w:next w:val="411"/>
    <w:link w:val="420"/>
    <w:qFormat/>
    <w:uiPriority w:val="9"/>
    <w:rPr>
      <w:rFonts w:cs="Calibri Light" w:eastAsia="Calibri Light"/>
      <w:b/>
      <w:color w:val="000000" w:themeColor="text1"/>
      <w:sz w:val="32"/>
      <w:szCs w:val="32"/>
    </w:rPr>
    <w:pPr>
      <w:keepLines/>
      <w:keepNext/>
      <w:spacing w:after="240" w:before="360"/>
      <w:outlineLvl w:val="0"/>
    </w:pPr>
  </w:style>
  <w:style w:type="paragraph" w:styleId="413">
    <w:name w:val="Heading 2"/>
    <w:basedOn w:val="411"/>
    <w:next w:val="411"/>
    <w:link w:val="421"/>
    <w:qFormat/>
    <w:uiPriority w:val="9"/>
    <w:unhideWhenUsed/>
    <w:rPr>
      <w:b/>
      <w:sz w:val="28"/>
    </w:rPr>
    <w:pPr>
      <w:keepLines/>
      <w:keepNext/>
      <w:spacing w:after="240" w:before="280"/>
      <w:outlineLvl w:val="1"/>
    </w:pPr>
  </w:style>
  <w:style w:type="paragraph" w:styleId="414">
    <w:name w:val="Heading 3"/>
    <w:basedOn w:val="411"/>
    <w:next w:val="411"/>
    <w:link w:val="422"/>
    <w:qFormat/>
    <w:uiPriority w:val="9"/>
    <w:semiHidden/>
    <w:unhideWhenUsed/>
    <w:rPr>
      <w:rFonts w:cs="Calibri Light" w:eastAsia="Calibri Light"/>
      <w:b/>
      <w:i/>
      <w:color w:val="000000" w:themeColor="text1"/>
      <w:sz w:val="26"/>
      <w:szCs w:val="24"/>
    </w:rPr>
    <w:pPr>
      <w:keepLines/>
      <w:keepNext/>
      <w:spacing w:after="120" w:before="160"/>
      <w:outlineLvl w:val="2"/>
    </w:pPr>
  </w:style>
  <w:style w:type="paragraph" w:styleId="415">
    <w:name w:val="Heading 4"/>
    <w:basedOn w:val="411"/>
    <w:next w:val="411"/>
    <w:link w:val="423"/>
    <w:qFormat/>
    <w:uiPriority w:val="9"/>
    <w:semiHidden/>
    <w:unhideWhenUsed/>
    <w:rPr>
      <w:rFonts w:cs="Calibri Light" w:eastAsia="Calibri Light"/>
      <w:i/>
      <w:iCs/>
      <w:color w:val="000000" w:themeColor="text1"/>
    </w:rPr>
    <w:pPr>
      <w:keepLines/>
      <w:keepNext/>
      <w:spacing w:after="120" w:before="160"/>
      <w:outlineLvl w:val="3"/>
    </w:pPr>
  </w:style>
  <w:style w:type="paragraph" w:styleId="416">
    <w:name w:val="Heading 5"/>
    <w:basedOn w:val="411"/>
    <w:next w:val="411"/>
    <w:link w:val="424"/>
    <w:qFormat/>
    <w:uiPriority w:val="9"/>
    <w:semiHidden/>
    <w:unhideWhenUsed/>
    <w:rPr>
      <w:rFonts w:cs="Calibri Light" w:eastAsia="Calibri Light"/>
      <w:color w:val="000000" w:themeColor="text1"/>
    </w:rPr>
    <w:pPr>
      <w:keepLines/>
      <w:keepNext/>
      <w:spacing w:after="120" w:before="160"/>
      <w:outlineLvl w:val="4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Überschrift 1 Zchn"/>
    <w:basedOn w:val="417"/>
    <w:link w:val="412"/>
    <w:uiPriority w:val="9"/>
    <w:rPr>
      <w:rFonts w:ascii="Times New Roman" w:hAnsi="Times New Roman" w:cs="Calibri Light" w:eastAsia="Calibri Light"/>
      <w:b/>
      <w:color w:val="000000" w:themeColor="text1"/>
      <w:sz w:val="32"/>
      <w:szCs w:val="32"/>
    </w:rPr>
  </w:style>
  <w:style w:type="character" w:styleId="421" w:customStyle="1">
    <w:name w:val="Überschrift 2 Zchn"/>
    <w:basedOn w:val="417"/>
    <w:link w:val="413"/>
    <w:uiPriority w:val="9"/>
    <w:rPr>
      <w:rFonts w:ascii="Times New Roman" w:hAnsi="Times New Roman"/>
      <w:b/>
      <w:sz w:val="28"/>
    </w:rPr>
  </w:style>
  <w:style w:type="character" w:styleId="422" w:customStyle="1">
    <w:name w:val="Überschrift 3 Zchn"/>
    <w:basedOn w:val="417"/>
    <w:link w:val="414"/>
    <w:uiPriority w:val="9"/>
    <w:semiHidden/>
    <w:rPr>
      <w:rFonts w:ascii="Times New Roman" w:hAnsi="Times New Roman" w:cs="Calibri Light" w:eastAsia="Calibri Light"/>
      <w:b/>
      <w:i/>
      <w:color w:val="000000" w:themeColor="text1"/>
      <w:sz w:val="26"/>
      <w:szCs w:val="24"/>
    </w:rPr>
  </w:style>
  <w:style w:type="character" w:styleId="423" w:customStyle="1">
    <w:name w:val="Überschrift 4 Zchn"/>
    <w:basedOn w:val="417"/>
    <w:link w:val="415"/>
    <w:uiPriority w:val="9"/>
    <w:semiHidden/>
    <w:rPr>
      <w:rFonts w:ascii="Times New Roman" w:hAnsi="Times New Roman" w:cs="Calibri Light" w:eastAsia="Calibri Light"/>
      <w:i/>
      <w:iCs/>
      <w:color w:val="000000" w:themeColor="text1"/>
    </w:rPr>
  </w:style>
  <w:style w:type="character" w:styleId="424" w:customStyle="1">
    <w:name w:val="Überschrift 5 Zchn"/>
    <w:basedOn w:val="417"/>
    <w:link w:val="416"/>
    <w:uiPriority w:val="9"/>
    <w:semiHidden/>
    <w:rPr>
      <w:rFonts w:ascii="Times New Roman" w:hAnsi="Times New Roman" w:cs="Calibri Light" w:eastAsia="Calibri Light"/>
      <w:color w:val="000000" w:themeColor="text1"/>
    </w:rPr>
  </w:style>
  <w:style w:type="paragraph" w:styleId="425">
    <w:name w:val="Title"/>
    <w:basedOn w:val="411"/>
    <w:next w:val="411"/>
    <w:link w:val="426"/>
    <w:qFormat/>
    <w:uiPriority w:val="10"/>
    <w:rPr>
      <w:rFonts w:cs="Calibri Light" w:eastAsia="Calibri Light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426" w:customStyle="1">
    <w:name w:val="Titel Zchn"/>
    <w:basedOn w:val="417"/>
    <w:link w:val="425"/>
    <w:uiPriority w:val="10"/>
    <w:rPr>
      <w:rFonts w:ascii="Times New Roman" w:hAnsi="Times New Roman" w:cs="Calibri Light" w:eastAsia="Calibri Light"/>
      <w:spacing w:val="-10"/>
      <w:sz w:val="56"/>
      <w:szCs w:val="56"/>
    </w:rPr>
  </w:style>
  <w:style w:type="paragraph" w:styleId="427">
    <w:name w:val="Subtitle"/>
    <w:basedOn w:val="411"/>
    <w:next w:val="411"/>
    <w:link w:val="428"/>
    <w:qFormat/>
    <w:uiPriority w:val="11"/>
    <w:rPr>
      <w:rFonts w:eastAsia="Calibri"/>
      <w:i/>
      <w:color w:val="000000" w:themeColor="text1"/>
      <w:spacing w:val="15"/>
      <w:sz w:val="44"/>
      <w:lang w:val="en-US"/>
    </w:rPr>
    <w:pPr>
      <w:numPr>
        <w:ilvl w:val="1"/>
      </w:numPr>
      <w:jc w:val="left"/>
      <w:spacing w:lineRule="auto" w:line="240" w:after="400" w:before="240"/>
    </w:pPr>
  </w:style>
  <w:style w:type="character" w:styleId="428" w:customStyle="1">
    <w:name w:val="Untertitel Zchn"/>
    <w:basedOn w:val="417"/>
    <w:link w:val="427"/>
    <w:uiPriority w:val="11"/>
    <w:rPr>
      <w:rFonts w:ascii="Times New Roman" w:hAnsi="Times New Roman" w:eastAsia="Calibri"/>
      <w:i/>
      <w:color w:val="000000" w:themeColor="text1"/>
      <w:spacing w:val="15"/>
      <w:sz w:val="44"/>
      <w:lang w:val="en-US"/>
    </w:rPr>
  </w:style>
  <w:style w:type="paragraph" w:styleId="429">
    <w:name w:val="TOC Heading"/>
    <w:basedOn w:val="412"/>
    <w:next w:val="411"/>
    <w:qFormat/>
    <w:uiPriority w:val="39"/>
    <w:unhideWhenUsed/>
    <w:rPr>
      <w:b w:val="false"/>
      <w:lang w:eastAsia="de-DE"/>
    </w:rPr>
    <w:pPr>
      <w:spacing w:after="0" w:before="240"/>
      <w:outlineLvl w:val="9"/>
    </w:pPr>
  </w:style>
  <w:style w:type="paragraph" w:styleId="430">
    <w:name w:val="Bibliography"/>
    <w:basedOn w:val="411"/>
    <w:next w:val="411"/>
    <w:uiPriority w:val="37"/>
    <w:unhideWhenUsed/>
    <w:rPr>
      <w:b/>
      <w:sz w:val="32"/>
    </w:rPr>
    <w:pPr>
      <w:spacing w:after="400" w:before="240"/>
    </w:pPr>
  </w:style>
  <w:style w:type="table" w:styleId="431">
    <w:name w:val="Table Grid"/>
    <w:basedOn w:val="41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32" w:customStyle="1">
    <w:name w:val="Table Paragraph"/>
    <w:basedOn w:val="411"/>
    <w:qFormat/>
    <w:uiPriority w:val="1"/>
    <w:rPr>
      <w:rFonts w:ascii="Calibri" w:hAnsi="Calibri"/>
      <w:sz w:val="22"/>
      <w:lang w:val="en-US"/>
    </w:rPr>
    <w:pPr>
      <w:jc w:val="left"/>
      <w:spacing w:lineRule="auto" w:line="240" w:after="0" w:before="0"/>
      <w:widowControl w:val="off"/>
    </w:pPr>
  </w:style>
  <w:style w:type="paragraph" w:styleId="433">
    <w:name w:val="Balloon Text"/>
    <w:basedOn w:val="411"/>
    <w:link w:val="43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 w:before="0"/>
    </w:pPr>
  </w:style>
  <w:style w:type="character" w:styleId="434" w:customStyle="1">
    <w:name w:val="Sprechblasentext Zchn"/>
    <w:basedOn w:val="417"/>
    <w:link w:val="43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ONLYOFFICE/6.0.0.105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Haberer</dc:creator>
  <cp:keywords/>
  <dc:description/>
  <cp:lastModifiedBy>Dreckmann, Kathrin (kadre001@uni-duesseldorf.de)</cp:lastModifiedBy>
  <cp:revision>10</cp:revision>
  <dcterms:created xsi:type="dcterms:W3CDTF">2018-06-12T09:57:00Z</dcterms:created>
  <dcterms:modified xsi:type="dcterms:W3CDTF">2020-11-26T14:08:33Z</dcterms:modified>
</cp:coreProperties>
</file>